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2031B" w14:textId="52743232" w:rsidR="004959E1" w:rsidRDefault="00615025">
      <w:pPr>
        <w:rPr>
          <w:lang w:val="en-US"/>
        </w:rPr>
      </w:pPr>
      <w:r w:rsidRPr="00615025">
        <w:rPr>
          <w:lang w:val="en-US"/>
        </w:rPr>
        <w:t xml:space="preserve">Correspondence industry names </w:t>
      </w:r>
      <w:r>
        <w:rPr>
          <w:lang w:val="en-US"/>
        </w:rPr>
        <w:t>S</w:t>
      </w:r>
      <w:r w:rsidRPr="00615025">
        <w:rPr>
          <w:lang w:val="en-US"/>
        </w:rPr>
        <w:t>tata files</w:t>
      </w:r>
      <w:r>
        <w:rPr>
          <w:lang w:val="en-US"/>
        </w:rPr>
        <w:t xml:space="preserve"> (in German) and in paper (in English)</w:t>
      </w:r>
    </w:p>
    <w:p w14:paraId="3E515F95" w14:textId="52CCAF2B" w:rsidR="00615025" w:rsidRDefault="00615025">
      <w:pPr>
        <w:rPr>
          <w:lang w:val="en-US"/>
        </w:rPr>
      </w:pPr>
    </w:p>
    <w:p w14:paraId="1168EEDF" w14:textId="42E0C32A" w:rsidR="00615025" w:rsidRDefault="00615025" w:rsidP="00615025">
      <w:pPr>
        <w:jc w:val="center"/>
        <w:rPr>
          <w:lang w:val="en-US"/>
        </w:rPr>
      </w:pPr>
      <w:r w:rsidRPr="00615025">
        <w:rPr>
          <w:noProof/>
          <w:lang w:val="en-US"/>
        </w:rPr>
        <w:drawing>
          <wp:inline distT="0" distB="0" distL="0" distR="0" wp14:anchorId="6E95484F" wp14:editId="5B9C6198">
            <wp:extent cx="3441842" cy="337544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4152" cy="338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BEA6A" w14:textId="354CBB47" w:rsidR="003268DC" w:rsidRDefault="003268DC" w:rsidP="00615025">
      <w:pPr>
        <w:jc w:val="center"/>
        <w:rPr>
          <w:lang w:val="en-US"/>
        </w:rPr>
      </w:pPr>
    </w:p>
    <w:p w14:paraId="5BB9534E" w14:textId="77777777" w:rsidR="003268DC" w:rsidRDefault="003268DC" w:rsidP="00615025">
      <w:pPr>
        <w:jc w:val="center"/>
        <w:rPr>
          <w:lang w:val="en-US"/>
        </w:rPr>
      </w:pPr>
    </w:p>
    <w:p w14:paraId="1C8FCB2E" w14:textId="0DB5EA79" w:rsidR="00615025" w:rsidRPr="002E7BF2" w:rsidRDefault="003268DC" w:rsidP="00615025">
      <w:r>
        <w:rPr>
          <w:lang w:val="en-US"/>
        </w:rPr>
        <w:t>Correspondence district names Stata files (in German) and in the Appendix of the paper</w:t>
      </w:r>
      <w:r w:rsidR="000E760A">
        <w:rPr>
          <w:lang w:val="en-US"/>
        </w:rPr>
        <w:t xml:space="preserve">. The </w:t>
      </w:r>
      <w:r w:rsidR="009905DC">
        <w:rPr>
          <w:lang w:val="en-US"/>
        </w:rPr>
        <w:t xml:space="preserve">exporter and importer </w:t>
      </w:r>
      <w:r w:rsidR="000E760A">
        <w:rPr>
          <w:lang w:val="en-US"/>
        </w:rPr>
        <w:t>numbers in the bilateral trade data also follow this correspondence.</w:t>
      </w:r>
      <w:r w:rsidR="000359D0">
        <w:rPr>
          <w:lang w:val="en-US"/>
        </w:rPr>
        <w:t xml:space="preserve"> Note that the districts comprise all regions as defined in the paper and they were given names of just one region in the Stata file.</w:t>
      </w:r>
      <w:r w:rsidR="002E7BF2">
        <w:rPr>
          <w:lang w:val="en-US"/>
        </w:rPr>
        <w:t xml:space="preserve"> For example, the district “</w:t>
      </w:r>
      <w:proofErr w:type="spellStart"/>
      <w:r w:rsidR="002E7BF2">
        <w:rPr>
          <w:lang w:val="en-US"/>
        </w:rPr>
        <w:t>Ostpreußen</w:t>
      </w:r>
      <w:proofErr w:type="spellEnd"/>
      <w:r w:rsidR="002E7BF2">
        <w:rPr>
          <w:lang w:val="en-US"/>
        </w:rPr>
        <w:t>” in the Stata File corresponds to “</w:t>
      </w:r>
      <w:r w:rsidR="002E7BF2" w:rsidRPr="002E7BF2">
        <w:rPr>
          <w:lang w:val="en-US"/>
        </w:rPr>
        <w:t xml:space="preserve">Provinces of East and West Prussia and seaports Memel, </w:t>
      </w:r>
      <w:proofErr w:type="spellStart"/>
      <w:r w:rsidR="002E7BF2" w:rsidRPr="002E7BF2">
        <w:rPr>
          <w:lang w:val="en-US"/>
        </w:rPr>
        <w:t>Pillau</w:t>
      </w:r>
      <w:proofErr w:type="spellEnd"/>
      <w:r w:rsidR="002E7BF2" w:rsidRPr="002E7BF2">
        <w:rPr>
          <w:lang w:val="en-US"/>
        </w:rPr>
        <w:t xml:space="preserve">, </w:t>
      </w:r>
      <w:proofErr w:type="spellStart"/>
      <w:r w:rsidR="002E7BF2" w:rsidRPr="002E7BF2">
        <w:rPr>
          <w:lang w:val="en-US"/>
        </w:rPr>
        <w:t>Königsberg</w:t>
      </w:r>
      <w:proofErr w:type="spellEnd"/>
      <w:r w:rsidR="002E7BF2" w:rsidRPr="002E7BF2">
        <w:rPr>
          <w:lang w:val="en-US"/>
        </w:rPr>
        <w:t xml:space="preserve">, </w:t>
      </w:r>
      <w:proofErr w:type="spellStart"/>
      <w:r w:rsidR="002E7BF2" w:rsidRPr="002E7BF2">
        <w:rPr>
          <w:lang w:val="en-US"/>
        </w:rPr>
        <w:t>Elbing</w:t>
      </w:r>
      <w:proofErr w:type="spellEnd"/>
      <w:r w:rsidR="002E7BF2" w:rsidRPr="002E7BF2">
        <w:rPr>
          <w:lang w:val="en-US"/>
        </w:rPr>
        <w:t xml:space="preserve">, and </w:t>
      </w:r>
      <w:proofErr w:type="spellStart"/>
      <w:r w:rsidR="002E7BF2" w:rsidRPr="002E7BF2">
        <w:rPr>
          <w:lang w:val="en-US"/>
        </w:rPr>
        <w:t>Neufahrwasser</w:t>
      </w:r>
      <w:proofErr w:type="spellEnd"/>
      <w:r w:rsidR="002E7BF2">
        <w:rPr>
          <w:lang w:val="en-US"/>
        </w:rPr>
        <w:t>”</w:t>
      </w:r>
    </w:p>
    <w:p w14:paraId="5D84A306" w14:textId="77777777" w:rsidR="003268DC" w:rsidRDefault="003268DC" w:rsidP="00615025">
      <w:pPr>
        <w:rPr>
          <w:lang w:val="en-US"/>
        </w:rPr>
      </w:pPr>
    </w:p>
    <w:p w14:paraId="4CB15A7F" w14:textId="4AE9A4C2" w:rsidR="00615025" w:rsidRDefault="00615025" w:rsidP="00615025">
      <w:pPr>
        <w:rPr>
          <w:lang w:val="en-US"/>
        </w:rPr>
      </w:pPr>
    </w:p>
    <w:p w14:paraId="6D1950A8" w14:textId="45533192" w:rsidR="00615025" w:rsidRDefault="00615025" w:rsidP="003268DC">
      <w:pPr>
        <w:jc w:val="center"/>
        <w:rPr>
          <w:lang w:val="en-US"/>
        </w:rPr>
      </w:pPr>
      <w:r w:rsidRPr="00615025">
        <w:rPr>
          <w:noProof/>
          <w:lang w:val="en-US"/>
        </w:rPr>
        <w:drawing>
          <wp:inline distT="0" distB="0" distL="0" distR="0" wp14:anchorId="47F13DAC" wp14:editId="6976E5C2">
            <wp:extent cx="4258832" cy="306169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8587" cy="309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18B1A" w14:textId="07622EDA" w:rsidR="001E0CC7" w:rsidRDefault="001E0CC7" w:rsidP="003268DC">
      <w:pPr>
        <w:jc w:val="center"/>
        <w:rPr>
          <w:lang w:val="en-US"/>
        </w:rPr>
      </w:pPr>
    </w:p>
    <w:p w14:paraId="756163DB" w14:textId="3440CD8F" w:rsidR="001E0CC7" w:rsidRDefault="001E0CC7" w:rsidP="003268DC">
      <w:pPr>
        <w:jc w:val="center"/>
        <w:rPr>
          <w:lang w:val="en-US"/>
        </w:rPr>
      </w:pPr>
    </w:p>
    <w:p w14:paraId="351AAA50" w14:textId="29B27925" w:rsidR="001E0CC7" w:rsidRDefault="001E0CC7" w:rsidP="001E0CC7">
      <w:pPr>
        <w:rPr>
          <w:lang w:val="en-US"/>
        </w:rPr>
      </w:pPr>
      <w:r>
        <w:rPr>
          <w:lang w:val="en-US"/>
        </w:rPr>
        <w:t>Bilateral trade data: the districts are enumerated from 1 to 34. The numbers 1 to 17 follow the correspondence above. The numbers 18 to 34 are displayed in the table below:</w:t>
      </w:r>
    </w:p>
    <w:p w14:paraId="745234AA" w14:textId="10BB50DA" w:rsidR="001E0CC7" w:rsidRDefault="001E0CC7" w:rsidP="001E0CC7">
      <w:pPr>
        <w:rPr>
          <w:lang w:val="en-US"/>
        </w:rPr>
      </w:pPr>
    </w:p>
    <w:p w14:paraId="7D196EAB" w14:textId="535129AF" w:rsidR="001E0CC7" w:rsidRDefault="001E0CC7" w:rsidP="001E0CC7">
      <w:pPr>
        <w:jc w:val="center"/>
        <w:rPr>
          <w:lang w:val="en-US"/>
        </w:rPr>
      </w:pPr>
      <w:r w:rsidRPr="001E0CC7">
        <w:rPr>
          <w:noProof/>
          <w:lang w:val="en-US"/>
        </w:rPr>
        <w:drawing>
          <wp:inline distT="0" distB="0" distL="0" distR="0" wp14:anchorId="6BB90AC5" wp14:editId="34DF0C7F">
            <wp:extent cx="5067300" cy="3670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CC7" w:rsidSect="000466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25"/>
    <w:rsid w:val="000359D0"/>
    <w:rsid w:val="00046650"/>
    <w:rsid w:val="000E760A"/>
    <w:rsid w:val="001E0CC7"/>
    <w:rsid w:val="002E7BF2"/>
    <w:rsid w:val="003268DC"/>
    <w:rsid w:val="00615025"/>
    <w:rsid w:val="00885AFE"/>
    <w:rsid w:val="0099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3F5E1B"/>
  <w15:chartTrackingRefBased/>
  <w15:docId w15:val="{7D791F28-3378-5C41-B9B8-66DA1DA8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Biermann</dc:creator>
  <cp:keywords/>
  <dc:description/>
  <cp:lastModifiedBy>Marcus Biermann</cp:lastModifiedBy>
  <cp:revision>6</cp:revision>
  <dcterms:created xsi:type="dcterms:W3CDTF">2020-12-19T23:12:00Z</dcterms:created>
  <dcterms:modified xsi:type="dcterms:W3CDTF">2020-12-20T20:41:00Z</dcterms:modified>
</cp:coreProperties>
</file>